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ndalus" w:cs="Andalus" w:eastAsia="Andalus" w:hAnsi="Andalus"/>
          <w:b w:val="1"/>
          <w:sz w:val="40"/>
          <w:szCs w:val="40"/>
        </w:rPr>
      </w:pP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السيرة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sz w:val="40"/>
          <w:szCs w:val="40"/>
          <w:rtl w:val="1"/>
        </w:rPr>
        <w:t xml:space="preserve">الذاتية</w:t>
      </w:r>
    </w:p>
    <w:p w:rsidR="00000000" w:rsidDel="00000000" w:rsidP="00000000" w:rsidRDefault="00000000" w:rsidRPr="00000000" w14:paraId="00000002">
      <w:pPr>
        <w:bidi w:val="1"/>
        <w:ind w:left="90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right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سلي</w:t>
      </w:r>
      <w:r w:rsidDel="00000000" w:rsidR="00000000" w:rsidRPr="00000000">
        <w:rPr>
          <w:sz w:val="32"/>
          <w:szCs w:val="32"/>
          <w:rtl w:val="1"/>
        </w:rPr>
        <w:t xml:space="preserve">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العزاوي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الولادة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جمهورية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المنصورية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21-7-1984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جمهورية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المنصورية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009647703572895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hussain19844444444@gmail.com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ماجستير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المؤهلات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الدقيق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ومقارنة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أديان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لدراسات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الجزيرة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15-9-2019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حاصل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درجة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الامتياز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برسالة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عنوانها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التعايش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المجتمعي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معتنقي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الديانة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الإسلامية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والمسيحية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البكالوريوس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التخصص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التخرج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:2008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والدورات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والشهادات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اللقب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العراقية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مبادر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ماليزيا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تدريس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والتقويم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المخطوط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الكوديكولوجيا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النقدي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منشات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التهابات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التنفسي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الوخيمة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راشد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سفير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الالكتروني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طرائق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اليسون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كورونا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هارفورد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البريطانية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فايروس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كورونا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الرقمنة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69" w:right="0" w:hanging="360"/>
        <w:jc w:val="both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1"/>
        </w:rPr>
        <w:t xml:space="preserve">حاصل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عضوية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التجمع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لسفراء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69" w:right="0" w:hanging="360"/>
        <w:jc w:val="both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1"/>
        </w:rPr>
        <w:t xml:space="preserve">حاصل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عضوية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الأكاديمية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الالمانية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69" w:right="0" w:hanging="360"/>
        <w:jc w:val="both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1"/>
        </w:rPr>
        <w:t xml:space="preserve">شهادة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مشاركة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احتفالية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اليوم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العالمي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للغة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أريد</w:t>
      </w:r>
      <w:r w:rsidDel="00000000" w:rsidR="00000000" w:rsidRPr="00000000">
        <w:rPr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1069" w:right="0" w:hanging="360"/>
        <w:jc w:val="both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1"/>
        </w:rPr>
        <w:t xml:space="preserve">مسؤؤل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والتطوير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للاتحاد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لنقابات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العراق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